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FD" w:rsidRPr="00D20129" w:rsidRDefault="005A1FFD" w:rsidP="005A1FF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2012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выплате средств пенсионных накоплений правопреемникам</w:t>
      </w:r>
    </w:p>
    <w:p w:rsidR="002D30DC" w:rsidRDefault="005A1FF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6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5A1FFD" w:rsidRPr="00D20129" w:rsidRDefault="002D30DC" w:rsidP="005A1F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5A1FFD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5A1FFD" w:rsidRPr="00D20129">
        <w:rPr>
          <w:rFonts w:ascii="Times New Roman" w:eastAsia="Times New Roman" w:hAnsi="Times New Roman"/>
          <w:sz w:val="24"/>
          <w:szCs w:val="24"/>
          <w:lang w:eastAsia="ru-RU"/>
        </w:rPr>
        <w:t>равопреемники имеют право на получение средств пенсионных накоплений умершего родственника, если его смерть наступила до назначения ему накопительной пенсии. В случае</w:t>
      </w:r>
      <w:proofErr w:type="gramStart"/>
      <w:r w:rsidR="005A1FF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="005A1FF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1FFD"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умершему </w:t>
      </w:r>
      <w:r w:rsidR="005A1FFD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гражданину </w:t>
      </w:r>
      <w:r w:rsidR="005A1FFD" w:rsidRPr="00D20129">
        <w:rPr>
          <w:rFonts w:ascii="Times New Roman" w:eastAsia="Times New Roman" w:hAnsi="Times New Roman"/>
          <w:sz w:val="24"/>
          <w:szCs w:val="24"/>
          <w:lang w:eastAsia="ru-RU"/>
        </w:rPr>
        <w:t>была назначена срочная пенсионная выплата, выплате правопреемникам подлежит недополученная сумма.</w:t>
      </w:r>
    </w:p>
    <w:p w:rsidR="005A1FFD" w:rsidRPr="00D20129" w:rsidRDefault="005A1FFD" w:rsidP="005A1F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FFD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19250" cy="31527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3175" t="21042" r="9567" b="12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Правопреемниками считаются родственники умершего гражданина (правопреемники по закону) и лица, указанные в заявлении гражданина о распределении средств пенсионных накоплений, которое он подает при жизни в территориальные органы Пенсионного фонда РФ (правопреемники по заявлению). Если у гражданина есть правопреемники по заявлению, то правопреемники по закону не имеют право на получение средств пенсионных накоплений в случае его смерти.</w:t>
      </w:r>
    </w:p>
    <w:p w:rsidR="005A1FFD" w:rsidRPr="00D20129" w:rsidRDefault="005A1FFD" w:rsidP="005A1F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правопреемников по заявлению выплата правопреемникам по закону производится в следующей последовательности:</w:t>
      </w:r>
    </w:p>
    <w:p w:rsidR="005A1FFD" w:rsidRPr="00D20129" w:rsidRDefault="005A1FFD" w:rsidP="005A1FFD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в первую очередь – детям, в том числе усыновлённым, супругу и родителям (усыновителям);</w:t>
      </w:r>
    </w:p>
    <w:p w:rsidR="005A1FFD" w:rsidRPr="00D20129" w:rsidRDefault="005A1FFD" w:rsidP="005A1FFD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во вторую очередь – братьям, сёстрам, дедушкам, бабушкам и внукам.</w:t>
      </w:r>
    </w:p>
    <w:p w:rsidR="005A1FFD" w:rsidRPr="00D20129" w:rsidRDefault="005A1FFD" w:rsidP="005A1F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Правопреемники – родственники второй очереди умершего застрахованного лица могут обращаться за выплатой средств пенсионных накоплений только при отсутствии родственников первой очереди.</w:t>
      </w:r>
    </w:p>
    <w:p w:rsidR="005A1FFD" w:rsidRPr="00D20129" w:rsidRDefault="005A1FFD" w:rsidP="005A1F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FF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правопреемники умершего лица могут обратиться в любую клиентскую службу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ПФР либо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негосударственный пенсионный фонд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(НПФ) </w:t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с заявлением о выплате средств пенсионных накоплений до истечения 6 месяцев со дня смерти родственника. При этом если указанный срок пропущен, необходимо его восстановить в судебном порядке. Уточнить, есть ли у гражданина пенсионные накопления, и кто ими управляет (ПФР или НПФ), можно обратившись в клиентскую службу ПФР, МФЦ либо через сайт ПФР и портал </w:t>
      </w:r>
      <w:proofErr w:type="spellStart"/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A1FFD" w:rsidRPr="00D20129" w:rsidRDefault="005A1FFD" w:rsidP="005A1FFD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FFD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особое внимание, что </w:t>
      </w: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пенсионные накопления формируются у работающих граждан 1967 года и моложе, а также мужчин 1953-1966 года рождения и женщин 1957-1966 года рождения, за которых в период с 2002-2004 годы работодателем уплачивались страховые взносы на формирование накопительной пенсии.</w:t>
      </w:r>
    </w:p>
    <w:p w:rsidR="005A1FFD" w:rsidRPr="00D20129" w:rsidRDefault="005A1FFD" w:rsidP="005A1FF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A1FFD" w:rsidRDefault="005A1FFD" w:rsidP="005A1FFD">
      <w:pPr>
        <w:spacing w:after="100" w:afterAutospacing="1" w:line="240" w:lineRule="auto"/>
        <w:jc w:val="both"/>
      </w:pPr>
      <w:r w:rsidRPr="00D20129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Подробнее: </w:t>
      </w:r>
      <w:hyperlink r:id="rId9" w:history="1"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https://pfr.gov.ru/grazhdanam/pen</w:t>
        </w:r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s</w:t>
        </w:r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ions/d</w:t>
        </w:r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o</w:t>
        </w:r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polnit_vznosy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82A" w:rsidRDefault="0076582A" w:rsidP="00E60B04">
      <w:pPr>
        <w:spacing w:after="0" w:line="240" w:lineRule="auto"/>
      </w:pPr>
      <w:r>
        <w:separator/>
      </w:r>
    </w:p>
  </w:endnote>
  <w:endnote w:type="continuationSeparator" w:id="0">
    <w:p w:rsidR="0076582A" w:rsidRDefault="0076582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82A" w:rsidRDefault="0076582A" w:rsidP="00E60B04">
      <w:pPr>
        <w:spacing w:after="0" w:line="240" w:lineRule="auto"/>
      </w:pPr>
      <w:r>
        <w:separator/>
      </w:r>
    </w:p>
  </w:footnote>
  <w:footnote w:type="continuationSeparator" w:id="0">
    <w:p w:rsidR="0076582A" w:rsidRDefault="0076582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2380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2380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696B00"/>
    <w:multiLevelType w:val="multilevel"/>
    <w:tmpl w:val="4A02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8"/>
  </w:num>
  <w:num w:numId="17">
    <w:abstractNumId w:val="31"/>
  </w:num>
  <w:num w:numId="18">
    <w:abstractNumId w:val="8"/>
  </w:num>
  <w:num w:numId="19">
    <w:abstractNumId w:val="19"/>
  </w:num>
  <w:num w:numId="20">
    <w:abstractNumId w:val="24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9"/>
  </w:num>
  <w:num w:numId="35">
    <w:abstractNumId w:val="20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4"/>
  </w:num>
  <w:num w:numId="4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1FFD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6582A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380D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1C72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pensions/dopolnit_vznos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C5777-FFE7-495C-9271-BCBF78F8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2022-07-06T07:08:00Z</cp:lastPrinted>
  <dcterms:created xsi:type="dcterms:W3CDTF">2022-07-06T07:15:00Z</dcterms:created>
  <dcterms:modified xsi:type="dcterms:W3CDTF">2022-07-06T07:15:00Z</dcterms:modified>
</cp:coreProperties>
</file>